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76" w:type="dxa"/>
        <w:tblLayout w:type="fixed"/>
        <w:tblLook w:val="0000"/>
      </w:tblPr>
      <w:tblGrid>
        <w:gridCol w:w="4820"/>
        <w:gridCol w:w="5245"/>
      </w:tblGrid>
      <w:tr>
        <w:tc>
          <w:tcPr>
            <w:tcW w:w="4820" w:type="dxa"/>
          </w:tcPr>
          <w:p>
            <w:pPr>
              <w:pStyle w:val="normal0"/>
              <w:jc w:val="center"/>
              <w:rPr>
                <w:sz w:val="24"/>
              </w:rPr>
            </w:pPr>
            <w:r>
              <w:rPr>
                <w:sz w:val="24"/>
              </w:rPr>
              <w:t>TỔNG LIÊN ĐOÀN LAO ĐỘNG VIỆT NAM</w:t>
            </w:r>
          </w:p>
        </w:tc>
        <w:tc>
          <w:tcPr>
            <w:tcW w:w="5245" w:type="dxa"/>
          </w:tcPr>
          <w:p>
            <w:pPr>
              <w:pStyle w:val="normal0"/>
              <w:jc w:val="center"/>
              <w:rPr>
                <w:sz w:val="24"/>
              </w:rPr>
            </w:pPr>
            <w:r>
              <w:rPr>
                <w:b/>
                <w:sz w:val="24"/>
              </w:rPr>
              <w:t>CỘNG HÒA XÃ HỘI CHỦ NGHĨA VIỆT NAM</w:t>
            </w:r>
          </w:p>
        </w:tc>
      </w:tr>
      <w:tr>
        <w:tc>
          <w:tcPr>
            <w:tcW w:w="4820" w:type="dxa"/>
          </w:tcPr>
          <w:p>
            <w:pPr>
              <w:pStyle w:val="Heading1"/>
              <w:rPr>
                <w:szCs w:val="28"/>
                <w:u w:val="none"/>
              </w:rPr>
            </w:pPr>
            <w:r>
              <w:rPr>
                <w:szCs w:val="28"/>
                <w:u w:val="none"/>
              </w:rPr>
              <w:t>LIÊN ĐOÀN LAO ĐỘNG KHÁNH HÒA</w:t>
            </w:r>
          </w:p>
        </w:tc>
        <w:tc>
          <w:tcPr>
            <w:tcW w:w="5245" w:type="dxa"/>
          </w:tcPr>
          <w:p>
            <w:pPr>
              <w:pStyle w:val="normal0"/>
              <w:jc w:val="center"/>
              <w:rPr>
                <w:sz w:val="24"/>
              </w:rPr>
            </w:pPr>
            <w:r>
              <w:rPr>
                <w:b/>
              </w:rPr>
              <w:t>Độc lập - Tự do - Hạnh phúc</w:t>
            </w:r>
          </w:p>
        </w:tc>
      </w:tr>
      <w:tr>
        <w:tc>
          <w:tcPr>
            <w:tcW w:w="4820" w:type="dxa"/>
          </w:tcPr>
          <w:p>
            <w:pPr>
              <w:pStyle w:val="Heading1"/>
              <w:rPr>
                <w:u w:val="none"/>
              </w:rPr>
            </w:pPr>
            <w:r>
              <w:rPr>
                <w:noProof/>
                <w:color w:val="auto"/>
              </w:rPr>
              <w:pict>
                <v:shapetype id="_x0000_t32" coordsize="21600,21600" o:spt="32" o:oned="t" path="m,l21600,21600e" filled="f">
                  <v:path arrowok="t" fillok="f" o:connecttype="none"/>
                  <o:lock v:ext="edit" shapetype="t"/>
                </v:shapetype>
                <v:shape id="_x0000_s1026" type="#_x0000_t32" style="position:absolute;left:0;text-align:left;margin-left:7.4pt;margin-top:.8pt;width:215pt;height:0;z-index:251657216;mso-position-horizontal-relative:text;mso-position-vertical-relative:text" o:connectortype="straight"/>
              </w:pict>
            </w:r>
          </w:p>
        </w:tc>
        <w:tc>
          <w:tcPr>
            <w:tcW w:w="5245" w:type="dxa"/>
          </w:tcPr>
          <w:p>
            <w:pPr>
              <w:pStyle w:val="normal0"/>
              <w:jc w:val="center"/>
              <w:rPr>
                <w:b/>
                <w:sz w:val="24"/>
                <w:szCs w:val="24"/>
              </w:rPr>
            </w:pPr>
            <w:r>
              <w:rPr>
                <w:noProof/>
                <w:color w:val="auto"/>
                <w:sz w:val="24"/>
                <w:szCs w:val="24"/>
              </w:rPr>
              <w:pict>
                <v:shape id="_x0000_s1027" type="#_x0000_t32" style="position:absolute;left:0;text-align:left;margin-left:52.9pt;margin-top:.8pt;width:145.5pt;height:.05pt;z-index:251658240;mso-position-horizontal-relative:text;mso-position-vertical-relative:text" o:connectortype="straight"/>
              </w:pict>
            </w:r>
          </w:p>
        </w:tc>
      </w:tr>
      <w:tr>
        <w:trPr>
          <w:trHeight w:val="140"/>
        </w:trPr>
        <w:tc>
          <w:tcPr>
            <w:tcW w:w="4820" w:type="dxa"/>
          </w:tcPr>
          <w:p>
            <w:pPr>
              <w:pStyle w:val="normal0"/>
              <w:spacing w:before="120"/>
              <w:rPr>
                <w:sz w:val="26"/>
              </w:rPr>
            </w:pPr>
            <w:r>
              <w:rPr>
                <w:sz w:val="26"/>
              </w:rPr>
              <w:t xml:space="preserve">                 Số: 09/KH-LĐ</w:t>
            </w:r>
          </w:p>
        </w:tc>
        <w:tc>
          <w:tcPr>
            <w:tcW w:w="5245" w:type="dxa"/>
          </w:tcPr>
          <w:p>
            <w:pPr>
              <w:pStyle w:val="normal0"/>
              <w:spacing w:before="120"/>
              <w:jc w:val="center"/>
              <w:rPr>
                <w:sz w:val="26"/>
              </w:rPr>
            </w:pPr>
            <w:r>
              <w:rPr>
                <w:i/>
                <w:sz w:val="26"/>
              </w:rPr>
              <w:t>Khánh Hòa, ngày 25 tháng 02 năm 2022</w:t>
            </w:r>
          </w:p>
        </w:tc>
      </w:tr>
      <w:tr>
        <w:tc>
          <w:tcPr>
            <w:tcW w:w="4820" w:type="dxa"/>
          </w:tcPr>
          <w:p>
            <w:pPr>
              <w:pStyle w:val="normal0"/>
              <w:jc w:val="center"/>
              <w:rPr>
                <w:sz w:val="36"/>
                <w:szCs w:val="36"/>
              </w:rPr>
            </w:pPr>
          </w:p>
        </w:tc>
        <w:tc>
          <w:tcPr>
            <w:tcW w:w="5245" w:type="dxa"/>
          </w:tcPr>
          <w:p>
            <w:pPr>
              <w:pStyle w:val="normal0"/>
              <w:rPr>
                <w:sz w:val="32"/>
                <w:szCs w:val="32"/>
              </w:rPr>
            </w:pPr>
            <w:r>
              <w:rPr>
                <w:i/>
                <w:sz w:val="32"/>
                <w:szCs w:val="32"/>
              </w:rPr>
              <w:t xml:space="preserve"> </w:t>
            </w:r>
          </w:p>
        </w:tc>
      </w:tr>
    </w:tbl>
    <w:p>
      <w:pPr>
        <w:spacing w:before="40" w:after="40"/>
        <w:jc w:val="center"/>
        <w:rPr>
          <w:b/>
          <w:bCs/>
          <w:sz w:val="32"/>
          <w:szCs w:val="32"/>
        </w:rPr>
      </w:pPr>
      <w:r>
        <w:rPr>
          <w:b/>
          <w:bCs/>
          <w:sz w:val="32"/>
          <w:szCs w:val="32"/>
        </w:rPr>
        <w:t>KẾ HOẠCH</w:t>
      </w:r>
    </w:p>
    <w:p>
      <w:pPr>
        <w:pStyle w:val="NormalWeb"/>
        <w:spacing w:before="40" w:beforeAutospacing="0" w:after="40" w:afterAutospacing="0"/>
        <w:jc w:val="center"/>
        <w:rPr>
          <w:b/>
          <w:bCs/>
          <w:sz w:val="28"/>
        </w:rPr>
      </w:pPr>
      <w:r>
        <w:rPr>
          <w:b/>
          <w:bCs/>
          <w:sz w:val="28"/>
        </w:rPr>
        <w:t xml:space="preserve">học tập, quán triệt, tuyên truyền Nghị quyết số 09-NQ/TW, </w:t>
      </w:r>
    </w:p>
    <w:p>
      <w:pPr>
        <w:pStyle w:val="NormalWeb"/>
        <w:spacing w:before="40" w:beforeAutospacing="0" w:after="40" w:afterAutospacing="0"/>
        <w:jc w:val="center"/>
        <w:rPr>
          <w:b/>
          <w:bCs/>
          <w:sz w:val="28"/>
        </w:rPr>
      </w:pPr>
      <w:r>
        <w:rPr>
          <w:b/>
          <w:bCs/>
          <w:sz w:val="28"/>
        </w:rPr>
        <w:t>ngày 28/01/2022 của Bộ Chính trị về xây dựng, phát triển</w:t>
      </w:r>
    </w:p>
    <w:p>
      <w:pPr>
        <w:pStyle w:val="NormalWeb"/>
        <w:spacing w:before="40" w:beforeAutospacing="0" w:after="40" w:afterAutospacing="0"/>
        <w:jc w:val="center"/>
        <w:rPr>
          <w:sz w:val="28"/>
        </w:rPr>
      </w:pPr>
      <w:r>
        <w:rPr>
          <w:b/>
          <w:bCs/>
          <w:sz w:val="28"/>
        </w:rPr>
        <w:t xml:space="preserve"> tỉnh Khánh Hòa đến năm 2030, tầm nhìn đến năm 2045</w:t>
      </w:r>
    </w:p>
    <w:p>
      <w:pPr>
        <w:ind w:firstLine="720"/>
        <w:jc w:val="both"/>
        <w:rPr>
          <w:sz w:val="24"/>
          <w:szCs w:val="24"/>
          <w:lang w:val="fr-FR"/>
        </w:rPr>
      </w:pPr>
    </w:p>
    <w:p>
      <w:pPr>
        <w:pStyle w:val="NormalWeb"/>
        <w:spacing w:before="120" w:beforeAutospacing="0" w:after="120" w:afterAutospacing="0" w:line="274" w:lineRule="auto"/>
        <w:ind w:firstLine="709"/>
        <w:jc w:val="both"/>
        <w:rPr>
          <w:color w:val="000000" w:themeColor="text1"/>
          <w:spacing w:val="-2"/>
          <w:sz w:val="28"/>
          <w:szCs w:val="28"/>
        </w:rPr>
      </w:pPr>
      <w:r>
        <w:rPr>
          <w:color w:val="000000" w:themeColor="text1"/>
          <w:sz w:val="28"/>
          <w:szCs w:val="28"/>
          <w:lang w:val="fr-FR"/>
        </w:rPr>
        <w:t xml:space="preserve">Thực hiện Kế hoạch số 61- KH/TU, ngày 18/02/2022 của Tỉnh ủy Khánh Hòa </w:t>
      </w:r>
      <w:r>
        <w:rPr>
          <w:color w:val="000000" w:themeColor="text1"/>
          <w:spacing w:val="-2"/>
          <w:sz w:val="28"/>
          <w:szCs w:val="28"/>
        </w:rPr>
        <w:t>về</w:t>
      </w:r>
      <w:r>
        <w:rPr>
          <w:color w:val="000000" w:themeColor="text1"/>
          <w:sz w:val="28"/>
          <w:szCs w:val="28"/>
          <w:lang w:val="fr-FR"/>
        </w:rPr>
        <w:t xml:space="preserve"> </w:t>
      </w:r>
      <w:r>
        <w:rPr>
          <w:bCs/>
          <w:sz w:val="28"/>
          <w:szCs w:val="28"/>
        </w:rPr>
        <w:t>học tập, quán triệt, tuyên truyền Nghị quyết số 09-NQ/TW, ngày 28/01/2022 của Bộ Chính trị về xây dựng, phát triển tỉnh Khánh Hòa đến năm 2030, tầm nhìn đến năm 2045</w:t>
      </w:r>
      <w:r>
        <w:rPr>
          <w:color w:val="443F00"/>
          <w:sz w:val="28"/>
          <w:szCs w:val="28"/>
        </w:rPr>
        <w:t xml:space="preserve"> </w:t>
      </w:r>
      <w:r>
        <w:rPr>
          <w:sz w:val="28"/>
          <w:szCs w:val="28"/>
        </w:rPr>
        <w:t>(viết tắt là Nghị quyết số 09),</w:t>
      </w:r>
      <w:r>
        <w:rPr>
          <w:color w:val="443F00"/>
          <w:sz w:val="28"/>
          <w:szCs w:val="28"/>
        </w:rPr>
        <w:t xml:space="preserve"> </w:t>
      </w:r>
      <w:r>
        <w:rPr>
          <w:bCs/>
          <w:color w:val="000000" w:themeColor="text1"/>
          <w:sz w:val="28"/>
          <w:szCs w:val="28"/>
        </w:rPr>
        <w:t xml:space="preserve">Liên đoàn Lao động tỉnh ban hành </w:t>
      </w:r>
      <w:r>
        <w:rPr>
          <w:color w:val="000000" w:themeColor="text1"/>
          <w:spacing w:val="-2"/>
          <w:sz w:val="28"/>
          <w:szCs w:val="28"/>
        </w:rPr>
        <w:t>kế hoạch tổ chức học tập, quán triệt và triển khai thực hiện Nghị quyết trong hệ thống Công đoàn tỉnh như sau:</w:t>
      </w:r>
    </w:p>
    <w:p>
      <w:pPr>
        <w:spacing w:before="120" w:after="120" w:line="274" w:lineRule="auto"/>
        <w:ind w:firstLine="720"/>
        <w:jc w:val="both"/>
        <w:rPr>
          <w:b/>
          <w:color w:val="000000" w:themeColor="text1"/>
          <w:spacing w:val="-2"/>
        </w:rPr>
      </w:pPr>
      <w:r>
        <w:rPr>
          <w:b/>
          <w:color w:val="000000" w:themeColor="text1"/>
          <w:spacing w:val="-2"/>
        </w:rPr>
        <w:t>I. MỤC ĐÍCH, YÊU CẦU</w:t>
      </w:r>
    </w:p>
    <w:p>
      <w:pPr>
        <w:spacing w:before="120" w:after="120" w:line="274" w:lineRule="auto"/>
        <w:ind w:firstLine="720"/>
        <w:jc w:val="both"/>
        <w:rPr>
          <w:b/>
          <w:color w:val="000000" w:themeColor="text1"/>
        </w:rPr>
      </w:pPr>
      <w:r>
        <w:rPr>
          <w:b/>
          <w:color w:val="000000" w:themeColor="text1"/>
        </w:rPr>
        <w:t>1. Mục đích</w:t>
      </w:r>
    </w:p>
    <w:p>
      <w:pPr>
        <w:spacing w:before="120" w:after="120" w:line="274" w:lineRule="auto"/>
        <w:ind w:firstLine="720"/>
        <w:jc w:val="both"/>
        <w:rPr>
          <w:bCs/>
          <w:color w:val="000000" w:themeColor="text1"/>
        </w:rPr>
      </w:pPr>
      <w:r>
        <w:rPr>
          <w:color w:val="100B00"/>
        </w:rPr>
        <w:t>Việc học tập, quán triệt, tuyên truyền Nghị quyết số 09 nhằm giúp các cấp công đoàn và mỗi cán bộ, đoàn viên, người lao động (ĐV, NLĐ) nắm vững những nội dung cơ bản, cốt lõi của Nghị quyết, tạo sự thống nhất về ý chí, hành động, sự đồng thuận cao trong ĐV, NLĐ; cổ vũ, động viên ĐV, NLĐ toàn tỉnh phát huy cao độ tinh thần yêu quê hương, ý chí tự lực, tự cường, sức mạnh đại đoàn kết toàn dân tộc và khát vọng phát triển tỉnh Khánh Hòa giàu đẹp; quyết tâm thực hiện thắng lợi Nghị quyết số 09</w:t>
      </w:r>
      <w:r>
        <w:rPr>
          <w:bCs/>
          <w:color w:val="000000" w:themeColor="text1"/>
        </w:rPr>
        <w:t>.</w:t>
      </w:r>
    </w:p>
    <w:p>
      <w:pPr>
        <w:spacing w:before="120" w:after="120" w:line="274" w:lineRule="auto"/>
        <w:ind w:firstLine="720"/>
        <w:jc w:val="both"/>
        <w:rPr>
          <w:b/>
          <w:bCs/>
          <w:color w:val="000000" w:themeColor="text1"/>
        </w:rPr>
      </w:pPr>
      <w:r>
        <w:rPr>
          <w:b/>
          <w:bCs/>
          <w:color w:val="000000" w:themeColor="text1"/>
        </w:rPr>
        <w:t>2. Yêu cầu</w:t>
      </w:r>
    </w:p>
    <w:p>
      <w:pPr>
        <w:pStyle w:val="NormalWeb"/>
        <w:spacing w:before="120" w:beforeAutospacing="0" w:after="120" w:afterAutospacing="0" w:line="274" w:lineRule="auto"/>
        <w:ind w:firstLine="720"/>
        <w:jc w:val="both"/>
        <w:rPr>
          <w:sz w:val="28"/>
          <w:szCs w:val="28"/>
        </w:rPr>
      </w:pPr>
      <w:r>
        <w:rPr>
          <w:color w:val="120F00"/>
          <w:sz w:val="28"/>
          <w:szCs w:val="28"/>
        </w:rPr>
        <w:t xml:space="preserve">- Việc tổ chức Hội nghị nghiên cứu, học tập, quán triệt, tuyên truyền Nghị quyết số 09 trở thành đợt sinh hoạt chính trị sâu rộng trong các cấp công đoàn, thể hiện quyết tâm cao độ của cán bộ, </w:t>
      </w:r>
      <w:r>
        <w:rPr>
          <w:color w:val="100B00"/>
          <w:sz w:val="28"/>
          <w:szCs w:val="28"/>
        </w:rPr>
        <w:t>ĐV, NLĐ toàn tỉnh</w:t>
      </w:r>
      <w:r>
        <w:rPr>
          <w:color w:val="120F00"/>
          <w:sz w:val="28"/>
          <w:szCs w:val="28"/>
        </w:rPr>
        <w:t xml:space="preserve"> về khát vọng vươn lên xây dựng Khánh Hòa ngày một giàu, đẹp, góp phần đưa Nghị quyết sớm đi vào cuộc sống.</w:t>
      </w:r>
    </w:p>
    <w:p>
      <w:pPr>
        <w:pStyle w:val="NormalWeb"/>
        <w:spacing w:before="120" w:beforeAutospacing="0" w:after="120" w:afterAutospacing="0" w:line="274" w:lineRule="auto"/>
        <w:ind w:firstLine="720"/>
        <w:jc w:val="both"/>
        <w:rPr>
          <w:sz w:val="28"/>
          <w:szCs w:val="28"/>
        </w:rPr>
      </w:pPr>
      <w:r>
        <w:rPr>
          <w:color w:val="080500"/>
          <w:sz w:val="28"/>
          <w:szCs w:val="28"/>
        </w:rPr>
        <w:t>- Các cấp công đoàn trong tỉnh phối hợp cùng cấp ủy đồng cấp tham mưu tổ chức việc học tập, quán triệt, tuyên truyền Nghị quyết số 09 của Bộ Chính trị chặt chẽ, nghiêm túc, thiết thực, hiệu quả, phù hợp với từng đối tượng, tránh qua loa, hình thức.</w:t>
      </w:r>
    </w:p>
    <w:p>
      <w:pPr>
        <w:pStyle w:val="NormalWeb"/>
        <w:spacing w:before="120" w:beforeAutospacing="0" w:after="120" w:afterAutospacing="0" w:line="274" w:lineRule="auto"/>
        <w:ind w:firstLine="720"/>
        <w:jc w:val="both"/>
        <w:rPr>
          <w:bCs/>
          <w:color w:val="000000" w:themeColor="text1"/>
          <w:sz w:val="28"/>
          <w:szCs w:val="28"/>
        </w:rPr>
      </w:pPr>
      <w:r>
        <w:rPr>
          <w:color w:val="131300"/>
          <w:sz w:val="28"/>
          <w:szCs w:val="28"/>
        </w:rPr>
        <w:lastRenderedPageBreak/>
        <w:t xml:space="preserve">- Tổ chức tuyên truyền, phổ biến bằng nhiều hình thức khác nhau đến </w:t>
      </w:r>
      <w:r>
        <w:rPr>
          <w:color w:val="100B00"/>
          <w:sz w:val="28"/>
          <w:szCs w:val="28"/>
        </w:rPr>
        <w:t>ĐV, NLĐ</w:t>
      </w:r>
      <w:r>
        <w:rPr>
          <w:color w:val="131300"/>
          <w:sz w:val="28"/>
          <w:szCs w:val="28"/>
        </w:rPr>
        <w:t xml:space="preserve"> về những nội dung cơ bản, cốt lõi Nghị quyết số 09, tạo sự tin tưởng và quyết tâm của ĐV, NLĐ toàn tỉnh thực hiện thắng lợi Nghị quyết 09 của Bộ Chính trị.</w:t>
      </w:r>
    </w:p>
    <w:p>
      <w:pPr>
        <w:spacing w:before="120" w:after="120" w:line="274" w:lineRule="auto"/>
        <w:ind w:firstLine="720"/>
        <w:jc w:val="both"/>
        <w:rPr>
          <w:b/>
          <w:lang w:val="fr-FR"/>
        </w:rPr>
      </w:pPr>
      <w:r>
        <w:rPr>
          <w:b/>
          <w:lang w:val="fr-FR"/>
        </w:rPr>
        <w:t>II. NỘI DUNG, TÀI LIỆU, THÀNH PHẦN, THỜI GIAN</w:t>
      </w:r>
    </w:p>
    <w:p>
      <w:pPr>
        <w:pStyle w:val="ListParagraph"/>
        <w:numPr>
          <w:ilvl w:val="0"/>
          <w:numId w:val="1"/>
        </w:numPr>
        <w:spacing w:before="120" w:after="120" w:line="274" w:lineRule="auto"/>
        <w:jc w:val="both"/>
        <w:rPr>
          <w:b/>
          <w:lang w:val="fr-FR"/>
        </w:rPr>
      </w:pPr>
      <w:r>
        <w:rPr>
          <w:b/>
          <w:lang w:val="fr-FR"/>
        </w:rPr>
        <w:t>Nội dung tuyên truyền</w:t>
      </w:r>
    </w:p>
    <w:p>
      <w:pPr>
        <w:tabs>
          <w:tab w:val="left" w:pos="763"/>
        </w:tabs>
        <w:spacing w:before="120" w:after="120" w:line="274" w:lineRule="auto"/>
        <w:jc w:val="both"/>
        <w:rPr>
          <w:bCs/>
          <w:color w:val="000000" w:themeColor="text1"/>
        </w:rPr>
      </w:pPr>
      <w:r>
        <w:rPr>
          <w:bCs/>
          <w:color w:val="000000" w:themeColor="text1"/>
        </w:rPr>
        <w:tab/>
        <w:t>Công tác tuyên truyền tập trung vào những nội dung cốt lõi của Nghị quyết số 09 và Chương trình hành động thực hiện Nghị quyết số 09; nhận diện đầy đủ những cơ hội, thuận lợi và khó khăn, thách thức trong việc thực hiện Nghị quyết số 09; phản ánh kịp thời, đầy đủ, toàn diện kết quả triển khai thực hiện Nghị quyết số 09 tới ĐV, NLĐ trong tỉnh; góp phần củng cố niềm tin vững chắc, tạo sự đồng thuận thực hiện thắng lợi mục tiêu của Nghị quyết.</w:t>
      </w:r>
    </w:p>
    <w:p>
      <w:pPr>
        <w:pStyle w:val="ListParagraph"/>
        <w:numPr>
          <w:ilvl w:val="0"/>
          <w:numId w:val="1"/>
        </w:numPr>
        <w:tabs>
          <w:tab w:val="left" w:pos="763"/>
        </w:tabs>
        <w:spacing w:before="120" w:after="120" w:line="274" w:lineRule="auto"/>
        <w:jc w:val="both"/>
        <w:rPr>
          <w:b/>
          <w:bCs/>
          <w:color w:val="000000" w:themeColor="text1"/>
        </w:rPr>
      </w:pPr>
      <w:r>
        <w:rPr>
          <w:b/>
          <w:bCs/>
          <w:color w:val="000000" w:themeColor="text1"/>
        </w:rPr>
        <w:t>Tài liệu</w:t>
      </w:r>
    </w:p>
    <w:p>
      <w:pPr>
        <w:pStyle w:val="ListParagraph"/>
        <w:tabs>
          <w:tab w:val="left" w:pos="709"/>
          <w:tab w:val="left" w:pos="763"/>
        </w:tabs>
        <w:spacing w:before="120" w:after="120" w:line="274" w:lineRule="auto"/>
        <w:ind w:left="0" w:firstLine="709"/>
        <w:jc w:val="both"/>
        <w:rPr>
          <w:bCs/>
        </w:rPr>
      </w:pPr>
      <w:r>
        <w:rPr>
          <w:bCs/>
          <w:color w:val="000000" w:themeColor="text1"/>
        </w:rPr>
        <w:t>-</w:t>
      </w:r>
      <w:r>
        <w:rPr>
          <w:bCs/>
        </w:rPr>
        <w:t xml:space="preserve"> Nghị quyết số 09-NQ/TW, ngày 28/01/2022 của Bộ Chính trị về xây dựng, phát triển tỉnh Khánh Hòa đến năm 2030, tầm nhìn đến năm 2045.</w:t>
      </w:r>
    </w:p>
    <w:p>
      <w:pPr>
        <w:pStyle w:val="ListParagraph"/>
        <w:tabs>
          <w:tab w:val="left" w:pos="709"/>
          <w:tab w:val="left" w:pos="763"/>
        </w:tabs>
        <w:spacing w:before="120" w:after="120" w:line="274" w:lineRule="auto"/>
        <w:ind w:left="0" w:firstLine="709"/>
        <w:jc w:val="both"/>
        <w:rPr>
          <w:bCs/>
        </w:rPr>
      </w:pPr>
      <w:r>
        <w:rPr>
          <w:bCs/>
          <w:color w:val="000000" w:themeColor="text1"/>
        </w:rPr>
        <w:t xml:space="preserve">- Chương trình hành động của Tỉnh ủy thực hiện </w:t>
      </w:r>
      <w:r>
        <w:rPr>
          <w:bCs/>
        </w:rPr>
        <w:t>Nghị quyết số 09-NQ/TW, ngày 28/01/2022 của Bộ Chính trị về xây dựng, phát triển tỉnh Khánh Hòa đến năm 2030, tầm nhìn đến năm 2045.</w:t>
      </w:r>
    </w:p>
    <w:p>
      <w:pPr>
        <w:tabs>
          <w:tab w:val="left" w:pos="851"/>
        </w:tabs>
        <w:spacing w:before="120" w:after="120" w:line="360" w:lineRule="auto"/>
        <w:ind w:firstLine="709"/>
        <w:jc w:val="both"/>
        <w:rPr>
          <w:spacing w:val="-2"/>
        </w:rPr>
      </w:pPr>
      <w:r>
        <w:rPr>
          <w:bCs/>
        </w:rPr>
        <w:t xml:space="preserve">Tài liệu được </w:t>
      </w:r>
      <w:r>
        <w:rPr>
          <w:spacing w:val="-2"/>
        </w:rPr>
        <w:t xml:space="preserve">đăng tải trên website Công đoàn Khánh Hòa, mục tài liệu tuyên truyền. </w:t>
      </w:r>
    </w:p>
    <w:p>
      <w:pPr>
        <w:pStyle w:val="ListParagraph"/>
        <w:numPr>
          <w:ilvl w:val="0"/>
          <w:numId w:val="1"/>
        </w:numPr>
        <w:spacing w:before="120" w:after="120" w:line="274" w:lineRule="auto"/>
        <w:jc w:val="both"/>
        <w:rPr>
          <w:b/>
          <w:lang w:val="fr-FR"/>
        </w:rPr>
      </w:pPr>
      <w:r>
        <w:rPr>
          <w:b/>
          <w:lang w:val="fr-FR"/>
        </w:rPr>
        <w:t>Thành phần</w:t>
      </w:r>
    </w:p>
    <w:p>
      <w:pPr>
        <w:spacing w:before="120" w:after="120" w:line="274" w:lineRule="auto"/>
        <w:ind w:firstLine="720"/>
        <w:jc w:val="both"/>
        <w:rPr>
          <w:lang w:val="fr-FR"/>
        </w:rPr>
      </w:pPr>
      <w:r>
        <w:rPr>
          <w:lang w:val="fr-FR"/>
        </w:rPr>
        <w:t>Toàn thể cán bộ, ĐV, NLĐ thuộc hệ thống Công đoàn tỉnh Khánh Hòa.</w:t>
      </w:r>
    </w:p>
    <w:p>
      <w:pPr>
        <w:spacing w:before="120" w:after="120" w:line="274" w:lineRule="auto"/>
        <w:ind w:firstLine="720"/>
        <w:jc w:val="both"/>
        <w:rPr>
          <w:b/>
          <w:lang w:val="fr-FR"/>
        </w:rPr>
      </w:pPr>
      <w:r>
        <w:rPr>
          <w:b/>
          <w:lang w:val="fr-FR"/>
        </w:rPr>
        <w:t>4. Thời gian</w:t>
      </w:r>
    </w:p>
    <w:p>
      <w:pPr>
        <w:shd w:val="clear" w:color="auto" w:fill="FFFFFF"/>
        <w:spacing w:before="120" w:after="120" w:line="274" w:lineRule="auto"/>
        <w:ind w:firstLine="720"/>
        <w:jc w:val="both"/>
        <w:rPr>
          <w:bCs/>
          <w:color w:val="000000" w:themeColor="text1"/>
        </w:rPr>
      </w:pPr>
      <w:r>
        <w:rPr>
          <w:bCs/>
          <w:color w:val="000000" w:themeColor="text1"/>
        </w:rPr>
        <w:t xml:space="preserve">Việc tổ chức Hội nghị </w:t>
      </w:r>
      <w:r>
        <w:rPr>
          <w:lang w:val="fr-FR"/>
        </w:rPr>
        <w:t xml:space="preserve">học tập, quán triệt, tuyên truyền Nghị quyết số 09 </w:t>
      </w:r>
      <w:r>
        <w:rPr>
          <w:bCs/>
          <w:color w:val="000000" w:themeColor="text1"/>
        </w:rPr>
        <w:t>hoàn thành trong tháng 3/2022.</w:t>
      </w:r>
    </w:p>
    <w:p>
      <w:pPr>
        <w:tabs>
          <w:tab w:val="left" w:pos="763"/>
        </w:tabs>
        <w:spacing w:before="120" w:after="120" w:line="274" w:lineRule="auto"/>
        <w:ind w:firstLine="720"/>
        <w:jc w:val="both"/>
        <w:rPr>
          <w:lang w:val="vi-VN"/>
        </w:rPr>
      </w:pPr>
      <w:r>
        <w:rPr>
          <w:b/>
          <w:bCs/>
        </w:rPr>
        <w:t xml:space="preserve">III. </w:t>
      </w:r>
      <w:r>
        <w:rPr>
          <w:b/>
          <w:lang w:val="vi-VN"/>
        </w:rPr>
        <w:t xml:space="preserve">TỔ CHỨC THỰC HIỆN  </w:t>
      </w:r>
    </w:p>
    <w:p>
      <w:pPr>
        <w:spacing w:before="120" w:after="120" w:line="274" w:lineRule="auto"/>
        <w:ind w:firstLine="720"/>
        <w:jc w:val="both"/>
        <w:rPr>
          <w:b/>
        </w:rPr>
      </w:pPr>
      <w:r>
        <w:rPr>
          <w:b/>
        </w:rPr>
        <w:t>1. Ban Tuyên giáo – Nữ công Liên đoàn Lao động tỉnh</w:t>
      </w:r>
    </w:p>
    <w:p>
      <w:pPr>
        <w:spacing w:before="120" w:after="120" w:line="274" w:lineRule="auto"/>
        <w:ind w:firstLine="720"/>
        <w:jc w:val="both"/>
        <w:rPr>
          <w:lang w:val="fr-FR"/>
        </w:rPr>
      </w:pPr>
      <w:r>
        <w:t>-</w:t>
      </w:r>
      <w:r>
        <w:rPr>
          <w:lang w:val="vi-VN"/>
        </w:rPr>
        <w:t xml:space="preserve"> </w:t>
      </w:r>
      <w:r>
        <w:t>Tham mưu xâ</w:t>
      </w:r>
      <w:r>
        <w:rPr>
          <w:lang w:val="vi-VN"/>
        </w:rPr>
        <w:t>y dựng</w:t>
      </w:r>
      <w:r>
        <w:t xml:space="preserve"> </w:t>
      </w:r>
      <w:r>
        <w:rPr>
          <w:lang w:val="vi-VN"/>
        </w:rPr>
        <w:t>kế hoạch</w:t>
      </w:r>
      <w:r>
        <w:rPr>
          <w:bCs/>
        </w:rPr>
        <w:t xml:space="preserve"> học tập, quán triệt, tuyên truyền </w:t>
      </w:r>
      <w:r>
        <w:rPr>
          <w:color w:val="000000" w:themeColor="text1"/>
          <w:spacing w:val="-2"/>
        </w:rPr>
        <w:t xml:space="preserve">thực hiện Nghị quyết số 09 trong hệ thống Công đoàn tỉnh; Kế hoạch, tổ chức </w:t>
      </w:r>
      <w:r>
        <w:rPr>
          <w:bCs/>
        </w:rPr>
        <w:t xml:space="preserve">Hội nghị học tập, quán triệt, tuyên truyền Nghị quyết số 09 cấp Liên đoàn Lao động tỉnh </w:t>
      </w:r>
      <w:r>
        <w:rPr>
          <w:bCs/>
          <w:i/>
        </w:rPr>
        <w:t>( thời gian hoàn thành trước ngày</w:t>
      </w:r>
      <w:r>
        <w:rPr>
          <w:i/>
          <w:lang w:val="fr-FR"/>
        </w:rPr>
        <w:t xml:space="preserve"> 10/3/2022).</w:t>
      </w:r>
    </w:p>
    <w:p>
      <w:pPr>
        <w:spacing w:before="120" w:after="120" w:line="274" w:lineRule="auto"/>
        <w:ind w:firstLine="720"/>
        <w:jc w:val="both"/>
        <w:rPr>
          <w:color w:val="000000" w:themeColor="text1"/>
        </w:rPr>
      </w:pPr>
      <w:r>
        <w:rPr>
          <w:color w:val="000000" w:themeColor="text1"/>
        </w:rPr>
        <w:t xml:space="preserve">- Phối hợp với các cơ quan báo chí tuyên truyền việc </w:t>
      </w:r>
      <w:r>
        <w:rPr>
          <w:bCs/>
          <w:color w:val="000000" w:themeColor="text1"/>
        </w:rPr>
        <w:t>học tập, quán triệt Nghị quyết đến cán bộ, ĐV, NLĐ trong toàn tỉnh</w:t>
      </w:r>
      <w:r>
        <w:rPr>
          <w:color w:val="000000" w:themeColor="text1"/>
        </w:rPr>
        <w:t xml:space="preserve">, tập trung vào những nội dung </w:t>
      </w:r>
      <w:r>
        <w:rPr>
          <w:color w:val="000000" w:themeColor="text1"/>
        </w:rPr>
        <w:lastRenderedPageBreak/>
        <w:t>thiết thực gắn với nhiệm vụ của tổ chức Công đoàn; tăng cường đăng tải tin, bài, trên website và facebook Công đoàn Khánh Hòa.</w:t>
      </w:r>
    </w:p>
    <w:p>
      <w:pPr>
        <w:spacing w:before="120" w:after="120" w:line="274" w:lineRule="auto"/>
        <w:ind w:firstLine="720"/>
        <w:jc w:val="both"/>
      </w:pPr>
      <w:r>
        <w:rPr>
          <w:b/>
        </w:rPr>
        <w:t>2. Liên đoàn Lao động cấp huyện, công đoàn cấp ngành, công đoàn cơ sở trực thuộc</w:t>
      </w:r>
    </w:p>
    <w:p>
      <w:pPr>
        <w:spacing w:before="120" w:after="120" w:line="274" w:lineRule="auto"/>
        <w:ind w:firstLine="720"/>
        <w:jc w:val="both"/>
        <w:rPr>
          <w:spacing w:val="-2"/>
        </w:rPr>
      </w:pPr>
      <w:r>
        <w:rPr>
          <w:spacing w:val="-2"/>
        </w:rPr>
        <w:t xml:space="preserve"> Trên cơ sở kế hoạch của Liên đoàn Lao động tỉnh và chỉ đạo của cấp ủy đồng cấp xây dựng kế hoạch </w:t>
      </w:r>
      <w:r>
        <w:rPr>
          <w:bCs/>
        </w:rPr>
        <w:t xml:space="preserve">học tập, quán triệt và tuyên truyền Nghị quyết số 09 </w:t>
      </w:r>
      <w:r>
        <w:rPr>
          <w:spacing w:val="-2"/>
        </w:rPr>
        <w:t>đến toàn thể cán bộ, đoàn viên, CNVCLĐ thuộc ngành, địa phương, đơn vị mình bằng các hình thức phù hợp đảm bảo nghiêm túc, chất lượng và báo cáo kết quả thực hiện về Liên đoàn Lao động tỉnh trước ngày 08/4/2022.</w:t>
      </w:r>
    </w:p>
    <w:p>
      <w:pPr>
        <w:spacing w:before="120" w:after="120"/>
        <w:ind w:firstLine="720"/>
        <w:jc w:val="both"/>
        <w:rPr>
          <w:b/>
          <w:bCs/>
          <w:sz w:val="20"/>
          <w:szCs w:val="20"/>
        </w:rPr>
      </w:pPr>
    </w:p>
    <w:tbl>
      <w:tblPr>
        <w:tblW w:w="8647" w:type="dxa"/>
        <w:tblInd w:w="250" w:type="dxa"/>
        <w:tblLook w:val="04A0"/>
      </w:tblPr>
      <w:tblGrid>
        <w:gridCol w:w="3544"/>
        <w:gridCol w:w="5103"/>
      </w:tblGrid>
      <w:tr>
        <w:tc>
          <w:tcPr>
            <w:tcW w:w="3544" w:type="dxa"/>
          </w:tcPr>
          <w:p>
            <w:pPr>
              <w:rPr>
                <w:b/>
                <w:i/>
                <w:sz w:val="22"/>
                <w:szCs w:val="22"/>
              </w:rPr>
            </w:pPr>
            <w:r>
              <w:rPr>
                <w:b/>
                <w:i/>
                <w:sz w:val="22"/>
                <w:szCs w:val="22"/>
              </w:rPr>
              <w:t>Nơi nhận:</w:t>
            </w:r>
          </w:p>
          <w:p>
            <w:pPr>
              <w:rPr>
                <w:sz w:val="20"/>
                <w:szCs w:val="20"/>
              </w:rPr>
            </w:pPr>
            <w:r>
              <w:rPr>
                <w:sz w:val="20"/>
                <w:szCs w:val="20"/>
              </w:rPr>
              <w:t>- Tỉnh ủy;</w:t>
            </w:r>
          </w:p>
          <w:p>
            <w:pPr>
              <w:rPr>
                <w:sz w:val="20"/>
                <w:szCs w:val="20"/>
              </w:rPr>
            </w:pPr>
            <w:r>
              <w:rPr>
                <w:sz w:val="20"/>
                <w:szCs w:val="20"/>
              </w:rPr>
              <w:t>- Ban Tuyên giáo Tỉnh ủy;</w:t>
            </w:r>
          </w:p>
          <w:p>
            <w:pPr>
              <w:rPr>
                <w:sz w:val="20"/>
                <w:szCs w:val="20"/>
              </w:rPr>
            </w:pPr>
            <w:r>
              <w:rPr>
                <w:sz w:val="20"/>
                <w:szCs w:val="20"/>
              </w:rPr>
              <w:t>- Ban Tuyên giáo TLĐ;</w:t>
            </w:r>
            <w:r>
              <w:rPr>
                <w:sz w:val="20"/>
                <w:szCs w:val="20"/>
              </w:rPr>
              <w:tab/>
            </w:r>
          </w:p>
          <w:p>
            <w:pPr>
              <w:rPr>
                <w:sz w:val="20"/>
                <w:szCs w:val="20"/>
              </w:rPr>
            </w:pPr>
            <w:r>
              <w:rPr>
                <w:sz w:val="20"/>
                <w:szCs w:val="20"/>
              </w:rPr>
              <w:t>- Thường trực LĐLĐ tỉnh;</w:t>
            </w:r>
          </w:p>
          <w:p>
            <w:pPr>
              <w:rPr>
                <w:sz w:val="20"/>
                <w:szCs w:val="20"/>
              </w:rPr>
            </w:pPr>
            <w:r>
              <w:rPr>
                <w:sz w:val="20"/>
                <w:szCs w:val="20"/>
              </w:rPr>
              <w:t>- LĐLĐ cấp huyện, CĐ cấp ngành;</w:t>
            </w:r>
          </w:p>
          <w:p>
            <w:pPr>
              <w:rPr>
                <w:sz w:val="20"/>
                <w:szCs w:val="20"/>
              </w:rPr>
            </w:pPr>
            <w:r>
              <w:rPr>
                <w:sz w:val="20"/>
                <w:szCs w:val="20"/>
              </w:rPr>
              <w:t>- CĐCS trực thuộc LĐLĐ tỉnh;</w:t>
            </w:r>
          </w:p>
          <w:p>
            <w:pPr>
              <w:rPr>
                <w:b/>
                <w:sz w:val="24"/>
                <w:szCs w:val="24"/>
              </w:rPr>
            </w:pPr>
            <w:r>
              <w:rPr>
                <w:sz w:val="20"/>
                <w:szCs w:val="20"/>
              </w:rPr>
              <w:t>- Lưu VP, TG-NC.</w:t>
            </w:r>
          </w:p>
        </w:tc>
        <w:tc>
          <w:tcPr>
            <w:tcW w:w="5103" w:type="dxa"/>
          </w:tcPr>
          <w:p>
            <w:pPr>
              <w:jc w:val="center"/>
              <w:rPr>
                <w:b/>
              </w:rPr>
            </w:pPr>
            <w:r>
              <w:rPr>
                <w:b/>
              </w:rPr>
              <w:t>TM. BAN THƯỜNG VỤ</w:t>
            </w:r>
          </w:p>
          <w:p>
            <w:pPr>
              <w:jc w:val="center"/>
              <w:rPr>
                <w:b/>
              </w:rPr>
            </w:pPr>
            <w:r>
              <w:rPr>
                <w:b/>
              </w:rPr>
              <w:t>PHÓ CHỦ TỊCH THƯỜNG TRỰC</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r>
              <w:rPr>
                <w:b/>
              </w:rPr>
              <w:t>Nguyễn Thị Hằng</w:t>
            </w:r>
          </w:p>
        </w:tc>
      </w:tr>
    </w:tbl>
    <w:p/>
    <w:p/>
    <w:sectPr>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6395"/>
      <w:docPartObj>
        <w:docPartGallery w:val="Page Numbers (Bottom of Page)"/>
        <w:docPartUnique/>
      </w:docPartObj>
    </w:sdtPr>
    <w:sdtContent>
      <w:p>
        <w:pPr>
          <w:pStyle w:val="Footer"/>
          <w:jc w:val="right"/>
        </w:pPr>
        <w:fldSimple w:instr=" PAGE   \* MERGEFORMAT ">
          <w:r>
            <w:rPr>
              <w:noProof/>
            </w:rPr>
            <w:t>1</w:t>
          </w:r>
        </w:fldSimple>
      </w:p>
    </w:sdtContent>
  </w:sdt>
  <w:p>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0B0"/>
    <w:multiLevelType w:val="hybridMultilevel"/>
    <w:tmpl w:val="942023C2"/>
    <w:lvl w:ilvl="0" w:tplc="D8ACE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color w:val="000000"/>
      <w:sz w:val="28"/>
      <w:szCs w:val="28"/>
    </w:rPr>
  </w:style>
  <w:style w:type="paragraph" w:styleId="Heading1">
    <w:name w:val="heading 1"/>
    <w:basedOn w:val="normal0"/>
    <w:next w:val="normal0"/>
    <w:link w:val="Heading1Char"/>
    <w:qFormat/>
    <w:pPr>
      <w:keepNext/>
      <w:keepLines/>
      <w:jc w:val="center"/>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color w:val="000000"/>
      <w:sz w:val="24"/>
      <w:szCs w:val="24"/>
      <w:u w:val="single"/>
    </w:rPr>
  </w:style>
  <w:style w:type="paragraph" w:customStyle="1" w:styleId="normal0">
    <w:name w:val="normal"/>
    <w:pPr>
      <w:spacing w:after="0" w:line="240" w:lineRule="auto"/>
    </w:pPr>
    <w:rPr>
      <w:rFonts w:ascii="Times New Roman" w:eastAsia="Times New Roman" w:hAnsi="Times New Roman" w:cs="Times New Roman"/>
      <w:color w:val="000000"/>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szCs w:val="28"/>
    </w:rPr>
  </w:style>
  <w:style w:type="character" w:styleId="PageNumber">
    <w:name w:val="page number"/>
    <w:basedOn w:val="DefaultParagraphFont"/>
  </w:style>
  <w:style w:type="paragraph" w:styleId="NormalWeb">
    <w:name w:val="Normal (Web)"/>
    <w:basedOn w:val="Normal"/>
    <w:uiPriority w:val="99"/>
    <w:unhideWhenUsed/>
    <w:pPr>
      <w:spacing w:before="100" w:beforeAutospacing="1" w:after="100" w:afterAutospacing="1"/>
    </w:pPr>
    <w:rPr>
      <w:color w:val="auto"/>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divs>
    <w:div w:id="831064444">
      <w:bodyDiv w:val="1"/>
      <w:marLeft w:val="0"/>
      <w:marRight w:val="0"/>
      <w:marTop w:val="0"/>
      <w:marBottom w:val="0"/>
      <w:divBdr>
        <w:top w:val="none" w:sz="0" w:space="0" w:color="auto"/>
        <w:left w:val="none" w:sz="0" w:space="0" w:color="auto"/>
        <w:bottom w:val="none" w:sz="0" w:space="0" w:color="auto"/>
        <w:right w:val="none" w:sz="0" w:space="0" w:color="auto"/>
      </w:divBdr>
    </w:div>
    <w:div w:id="9773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B4E5-152F-48B9-9B84-04218341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ASUS-H110M</dc:creator>
  <cp:lastModifiedBy>Nguyen</cp:lastModifiedBy>
  <cp:revision>11</cp:revision>
  <cp:lastPrinted>2022-02-25T02:42:00Z</cp:lastPrinted>
  <dcterms:created xsi:type="dcterms:W3CDTF">2021-04-06T03:34:00Z</dcterms:created>
  <dcterms:modified xsi:type="dcterms:W3CDTF">2022-03-01T01:42:00Z</dcterms:modified>
</cp:coreProperties>
</file>